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281316">
        <w:rPr>
          <w:rFonts w:ascii="Tahoma" w:eastAsia="Tahoma" w:hAnsi="Tahoma" w:cs="Tahoma"/>
          <w:b/>
          <w:color w:val="FF0000"/>
          <w:sz w:val="28"/>
        </w:rPr>
        <w:t>GSR</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7326BC">
        <w:rPr>
          <w:rFonts w:ascii="Tahoma" w:eastAsia="Tahoma" w:hAnsi="Tahoma" w:cs="Tahoma"/>
          <w:b/>
          <w:color w:val="FF0000"/>
          <w:sz w:val="28"/>
        </w:rPr>
        <w:t>/79</w:t>
      </w:r>
      <w:r w:rsidR="00281316">
        <w:rPr>
          <w:rFonts w:ascii="Tahoma" w:eastAsia="Tahoma" w:hAnsi="Tahoma" w:cs="Tahoma"/>
          <w:b/>
          <w:color w:val="FF0000"/>
          <w:sz w:val="28"/>
        </w:rPr>
        <w:t>1</w:t>
      </w:r>
    </w:p>
    <w:p w:rsidR="008322F4" w:rsidRDefault="00E15F81" w:rsidP="00281316">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7326BC" w:rsidRPr="007326BC">
        <w:rPr>
          <w:rFonts w:ascii="Tahoma" w:eastAsia="Tahoma" w:hAnsi="Tahoma" w:cs="Tahoma"/>
          <w:b/>
          <w:color w:val="FF0000"/>
          <w:sz w:val="32"/>
        </w:rPr>
        <w:t xml:space="preserve">Reconstruction of </w:t>
      </w:r>
      <w:r w:rsidR="00281316">
        <w:rPr>
          <w:rFonts w:ascii="Tahoma" w:eastAsia="Tahoma" w:hAnsi="Tahoma" w:cs="Tahoma"/>
          <w:b/>
          <w:color w:val="FF0000"/>
          <w:sz w:val="32"/>
        </w:rPr>
        <w:t xml:space="preserve">existing generator room with steel </w:t>
      </w:r>
      <w:r w:rsidR="008D6BAE">
        <w:rPr>
          <w:rFonts w:ascii="Tahoma" w:eastAsia="Tahoma" w:hAnsi="Tahoma" w:cs="Tahoma"/>
          <w:b/>
          <w:color w:val="FF0000"/>
          <w:sz w:val="32"/>
        </w:rPr>
        <w:t>structure</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AC7ACB" w:rsidRDefault="00AC7ACB">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281316">
        <w:rPr>
          <w:b/>
          <w:color w:val="FF0000"/>
        </w:rPr>
        <w:t>GSR</w:t>
      </w:r>
      <w:r w:rsidR="00B53CFA" w:rsidRPr="00C81B5C">
        <w:rPr>
          <w:b/>
          <w:color w:val="FF0000"/>
        </w:rPr>
        <w:t>/2025-26</w:t>
      </w:r>
      <w:r w:rsidR="007326BC">
        <w:rPr>
          <w:b/>
          <w:color w:val="FF0000"/>
        </w:rPr>
        <w:t>/79</w:t>
      </w:r>
      <w:r w:rsidR="00281316">
        <w:rPr>
          <w:b/>
          <w:color w:val="FF0000"/>
        </w:rPr>
        <w:t>1</w:t>
      </w:r>
      <w:r w:rsidR="00E15F81" w:rsidRPr="00C81B5C">
        <w:rPr>
          <w:b/>
          <w:color w:val="FF0000"/>
        </w:rPr>
        <w:t xml:space="preserve"> </w:t>
      </w:r>
      <w:r w:rsidR="00A05D16">
        <w:rPr>
          <w:b/>
          <w:color w:val="FF0000"/>
        </w:rPr>
        <w:tab/>
        <w:t xml:space="preserve">          Dated: 17.05.2025</w:t>
      </w:r>
      <w:r w:rsidR="00E15F81">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Default="009818CB" w:rsidP="00B53CFA">
      <w:pPr>
        <w:spacing w:line="267" w:lineRule="auto"/>
        <w:ind w:left="703"/>
        <w:rPr>
          <w:rFonts w:eastAsia="Tahoma"/>
          <w:b/>
          <w:color w:val="FF0000"/>
          <w:szCs w:val="24"/>
        </w:rPr>
      </w:pPr>
      <w:r>
        <w:rPr>
          <w:b/>
        </w:rPr>
        <w:t xml:space="preserve">Tender for </w:t>
      </w:r>
      <w:r w:rsidR="007326BC" w:rsidRPr="007326BC">
        <w:rPr>
          <w:rFonts w:eastAsia="Tahoma"/>
          <w:b/>
          <w:color w:val="FF0000"/>
          <w:szCs w:val="24"/>
        </w:rPr>
        <w:t xml:space="preserve">Reconstruction of </w:t>
      </w:r>
      <w:r w:rsidR="00281316">
        <w:rPr>
          <w:rFonts w:eastAsia="Tahoma"/>
          <w:b/>
          <w:color w:val="FF0000"/>
          <w:szCs w:val="24"/>
        </w:rPr>
        <w:t>existing generator room with steel structure</w:t>
      </w:r>
    </w:p>
    <w:p w:rsidR="007326BC" w:rsidRDefault="007326BC"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7326BC" w:rsidRPr="007326BC">
        <w:rPr>
          <w:rFonts w:eastAsia="Tahoma"/>
          <w:b/>
          <w:color w:val="FF0000"/>
          <w:szCs w:val="24"/>
        </w:rPr>
        <w:t xml:space="preserve">Reconstruction of </w:t>
      </w:r>
      <w:r w:rsidR="00281316">
        <w:rPr>
          <w:rFonts w:eastAsia="Tahoma"/>
          <w:b/>
          <w:color w:val="FF0000"/>
          <w:szCs w:val="24"/>
        </w:rPr>
        <w:t>existing generator room with steel structure</w:t>
      </w:r>
      <w:r w:rsidR="007326BC">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7326BC" w:rsidP="00281316">
            <w:pPr>
              <w:spacing w:after="0" w:line="259" w:lineRule="auto"/>
              <w:ind w:left="5" w:firstLine="0"/>
              <w:jc w:val="left"/>
              <w:rPr>
                <w:color w:val="FF0000"/>
              </w:rPr>
            </w:pPr>
            <w:r w:rsidRPr="007326BC">
              <w:rPr>
                <w:rFonts w:eastAsia="Tahoma"/>
                <w:b/>
                <w:color w:val="FF0000"/>
                <w:szCs w:val="24"/>
              </w:rPr>
              <w:t xml:space="preserve">Reconstruction of </w:t>
            </w:r>
            <w:r w:rsidR="00281316">
              <w:rPr>
                <w:rFonts w:eastAsia="Tahoma"/>
                <w:b/>
                <w:color w:val="FF0000"/>
                <w:szCs w:val="24"/>
              </w:rPr>
              <w:t>existing generator room with steel structure</w:t>
            </w:r>
            <w:r w:rsidR="004B4B10" w:rsidRPr="00C81B5C">
              <w:rPr>
                <w:b/>
                <w:color w:val="FF000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7326BC">
              <w:rPr>
                <w:b/>
                <w:color w:val="FF0000"/>
              </w:rPr>
              <w:t>5</w:t>
            </w:r>
            <w:r w:rsidR="0005743F">
              <w:rPr>
                <w:b/>
                <w:color w:val="FF0000"/>
              </w:rPr>
              <w:t>,</w:t>
            </w:r>
            <w:r w:rsidR="00974054">
              <w:rPr>
                <w:b/>
                <w:color w:val="FF0000"/>
              </w:rPr>
              <w:t>79,000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 xml:space="preserve">otal work to be completed in </w:t>
            </w:r>
            <w:r w:rsidR="0050794E">
              <w:rPr>
                <w:b/>
                <w:color w:val="FF0000"/>
              </w:rPr>
              <w:t>90</w:t>
            </w:r>
            <w:r w:rsidR="009818CB" w:rsidRPr="00C81B5C">
              <w:rPr>
                <w:b/>
                <w:color w:val="FF0000"/>
              </w:rPr>
              <w:t xml:space="preserve"> (</w:t>
            </w:r>
            <w:r w:rsidR="0050794E">
              <w:rPr>
                <w:b/>
                <w:color w:val="FF0000"/>
              </w:rPr>
              <w:t>ninety</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B843FD">
        <w:rPr>
          <w:b/>
          <w:color w:val="FF0000"/>
        </w:rPr>
        <w:t>Excavation</w:t>
      </w:r>
      <w:r w:rsidR="009818CB" w:rsidRPr="00692B03">
        <w:rPr>
          <w:b/>
          <w:color w:val="FF0000"/>
        </w:rPr>
        <w:t>,</w:t>
      </w:r>
      <w:r w:rsidR="00B843FD">
        <w:rPr>
          <w:b/>
          <w:color w:val="FF0000"/>
        </w:rPr>
        <w:t xml:space="preserve"> </w:t>
      </w:r>
      <w:r w:rsidR="007326BC">
        <w:rPr>
          <w:b/>
          <w:color w:val="FF0000"/>
        </w:rPr>
        <w:t xml:space="preserve">dismantling, </w:t>
      </w:r>
      <w:r w:rsidR="00B843FD">
        <w:rPr>
          <w:b/>
          <w:color w:val="FF0000"/>
        </w:rPr>
        <w:t xml:space="preserve">demolition, PCC, brick work, plastering, fabrication, </w:t>
      </w:r>
      <w:r w:rsidR="00D841FD">
        <w:rPr>
          <w:b/>
          <w:color w:val="FF0000"/>
        </w:rPr>
        <w:t xml:space="preserve">sheet roofing, </w:t>
      </w:r>
      <w:r w:rsidR="009818CB" w:rsidRPr="00692B03">
        <w:rPr>
          <w:b/>
          <w:color w:val="FF0000"/>
        </w:rPr>
        <w:t>painting</w:t>
      </w:r>
      <w:r w:rsidR="0005743F">
        <w:rPr>
          <w:b/>
          <w:color w:val="FF0000"/>
        </w:rPr>
        <w:t xml:space="preserve">, </w:t>
      </w:r>
      <w:r w:rsidR="00B843FD">
        <w:rPr>
          <w:b/>
          <w:color w:val="FF0000"/>
        </w:rPr>
        <w:t xml:space="preserve">plumbing </w:t>
      </w:r>
      <w:r w:rsidR="009818CB" w:rsidRPr="00692B03">
        <w:rPr>
          <w:b/>
          <w:color w:val="FF0000"/>
        </w:rPr>
        <w:t xml:space="preserve">and </w:t>
      </w:r>
      <w:r w:rsidR="00B843FD">
        <w:rPr>
          <w:b/>
          <w:color w:val="FF0000"/>
        </w:rPr>
        <w:t>electrical</w:t>
      </w:r>
      <w:r w:rsidR="009818CB" w:rsidRPr="00692B03">
        <w:rPr>
          <w:b/>
          <w:color w:val="FF0000"/>
        </w:rPr>
        <w:t xml:space="preserve">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A05D16">
        <w:t>change while carrying out the work.</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A05D16">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D1AD1">
        <w:t>&amp; Time of submission of Tender</w:t>
      </w:r>
      <w:r>
        <w:t xml:space="preserve">: </w:t>
      </w:r>
      <w:r w:rsidR="009818CB" w:rsidRPr="00C81B5C">
        <w:rPr>
          <w:b/>
          <w:color w:val="FF0000"/>
        </w:rPr>
        <w:t>2</w:t>
      </w:r>
      <w:r w:rsidR="00A05D16">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165F9B" w:rsidRDefault="00165F9B" w:rsidP="00165F9B">
      <w:pPr>
        <w:spacing w:after="286"/>
        <w:ind w:left="1169" w:firstLine="0"/>
      </w:pPr>
    </w:p>
    <w:p w:rsidR="00165F9B" w:rsidRDefault="00165F9B" w:rsidP="00165F9B">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D841FD">
        <w:rPr>
          <w:b/>
          <w:color w:val="FF0000"/>
        </w:rPr>
        <w:t>2.3</w:t>
      </w:r>
      <w:r w:rsidR="007326BC">
        <w:rPr>
          <w:b/>
          <w:color w:val="FF0000"/>
        </w:rPr>
        <w:t>2</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D841FD">
        <w:rPr>
          <w:b/>
          <w:color w:val="FF0000"/>
        </w:rPr>
        <w:t>2.90</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83427E">
        <w:rPr>
          <w:b/>
          <w:color w:val="FF0000"/>
        </w:rPr>
        <w:t>4</w:t>
      </w:r>
      <w:r w:rsidR="0005743F">
        <w:rPr>
          <w:b/>
          <w:color w:val="FF0000"/>
        </w:rPr>
        <w:t>.</w:t>
      </w:r>
      <w:r w:rsidR="0083427E">
        <w:rPr>
          <w:b/>
          <w:color w:val="FF0000"/>
        </w:rPr>
        <w:t>64</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The “similar works” shall mean “the bidder should have experience in completion of works such as</w:t>
      </w:r>
      <w:r w:rsidR="00FD3D11">
        <w:rPr>
          <w:b/>
          <w:color w:val="FF0000"/>
        </w:rPr>
        <w:t xml:space="preserve"> </w:t>
      </w:r>
      <w:r w:rsidR="00D841FD">
        <w:rPr>
          <w:b/>
          <w:color w:val="FF0000"/>
        </w:rPr>
        <w:t>Excavation</w:t>
      </w:r>
      <w:r w:rsidR="00D841FD" w:rsidRPr="00692B03">
        <w:rPr>
          <w:b/>
          <w:color w:val="FF0000"/>
        </w:rPr>
        <w:t>,</w:t>
      </w:r>
      <w:r w:rsidR="00D841FD">
        <w:rPr>
          <w:b/>
          <w:color w:val="FF0000"/>
        </w:rPr>
        <w:t xml:space="preserve"> dismantling, demolition, PCC, brick work, plastering, fabrication, sheet roofing, </w:t>
      </w:r>
      <w:r w:rsidR="00D841FD" w:rsidRPr="00692B03">
        <w:rPr>
          <w:b/>
          <w:color w:val="FF0000"/>
        </w:rPr>
        <w:t>painting</w:t>
      </w:r>
      <w:r w:rsidR="00D841FD">
        <w:rPr>
          <w:b/>
          <w:color w:val="FF0000"/>
        </w:rPr>
        <w:t xml:space="preserve">, plumbing </w:t>
      </w:r>
      <w:r w:rsidR="00D841FD" w:rsidRPr="00692B03">
        <w:rPr>
          <w:b/>
          <w:color w:val="FF0000"/>
        </w:rPr>
        <w:t xml:space="preserve">and </w:t>
      </w:r>
      <w:r w:rsidR="00D841FD">
        <w:rPr>
          <w:b/>
          <w:color w:val="FF0000"/>
        </w:rPr>
        <w:t>electrical</w:t>
      </w:r>
      <w:r w:rsidR="00D841FD" w:rsidRPr="00692B03">
        <w:rPr>
          <w:b/>
          <w:color w:val="FF0000"/>
        </w:rPr>
        <w:t xml:space="preserve"> works</w:t>
      </w:r>
      <w:r w:rsidR="00D841FD">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A05D16">
        <w:t xml:space="preserve"> of the estimated cost 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AC7ACB" w:rsidP="00CD2508">
      <w:pPr>
        <w:spacing w:after="273"/>
        <w:ind w:left="720" w:firstLine="0"/>
        <w:rPr>
          <w:b/>
        </w:rPr>
      </w:pPr>
      <w:r>
        <w:rPr>
          <w:b/>
        </w:rPr>
        <w:lastRenderedPageBreak/>
        <w:t>Notwithstanding</w:t>
      </w:r>
      <w:r w:rsidR="00E15F81">
        <w:rPr>
          <w:b/>
        </w:rPr>
        <w:t xml:space="preserve"> anything stated in tender, </w:t>
      </w:r>
      <w:r w:rsidR="009839E1">
        <w:rPr>
          <w:b/>
        </w:rPr>
        <w:t>The Lawrence School</w:t>
      </w:r>
      <w:r w:rsidR="0033308B">
        <w:rPr>
          <w:b/>
        </w:rPr>
        <w:t>, Lovedale</w:t>
      </w:r>
      <w:r w:rsidR="00E15F81">
        <w:rPr>
          <w:b/>
        </w:rPr>
        <w:t xml:space="preserve"> </w:t>
      </w:r>
      <w:r w:rsidR="009839E1">
        <w:rPr>
          <w:b/>
        </w:rPr>
        <w:t>(</w:t>
      </w:r>
      <w:r w:rsidR="00FF6E4B">
        <w:rPr>
          <w:b/>
        </w:rPr>
        <w:t>LS</w:t>
      </w:r>
      <w:r w:rsidR="0033308B">
        <w:rPr>
          <w:b/>
        </w:rPr>
        <w:t>L</w:t>
      </w:r>
      <w:r w:rsidR="009839E1">
        <w:rPr>
          <w:b/>
        </w:rPr>
        <w:t xml:space="preserve">) </w:t>
      </w:r>
      <w:r w:rsidR="00E15F81">
        <w:rPr>
          <w:b/>
        </w:rPr>
        <w:t xml:space="preserve">reserves the right to assess the capabilities and capacity of the tenderer to perform the contract, in the overall interest of </w:t>
      </w:r>
      <w:r w:rsidR="009839E1">
        <w:rPr>
          <w:b/>
        </w:rPr>
        <w:t xml:space="preserve">the </w:t>
      </w:r>
      <w:r w:rsidR="00953B16">
        <w:rPr>
          <w:b/>
        </w:rPr>
        <w:t>LSL</w:t>
      </w:r>
      <w:r w:rsidR="00E15F81">
        <w:rPr>
          <w:b/>
        </w:rPr>
        <w:t xml:space="preserve">. </w:t>
      </w:r>
      <w:proofErr w:type="spellStart"/>
      <w:proofErr w:type="gramStart"/>
      <w:r w:rsidR="00E15F81">
        <w:rPr>
          <w:b/>
        </w:rPr>
        <w:t>ln</w:t>
      </w:r>
      <w:proofErr w:type="spellEnd"/>
      <w:proofErr w:type="gramEnd"/>
      <w:r w:rsidR="00E15F81">
        <w:rPr>
          <w:b/>
        </w:rPr>
        <w:t xml:space="preserve"> case, tenderer's capabilities and capacities are not found satisfactory, </w:t>
      </w:r>
      <w:r w:rsidR="00953B16">
        <w:rPr>
          <w:b/>
        </w:rPr>
        <w:t>LSL</w:t>
      </w:r>
      <w:r w:rsidR="009839E1">
        <w:rPr>
          <w:b/>
        </w:rPr>
        <w:t xml:space="preserve"> </w:t>
      </w:r>
      <w:r w:rsidR="00E15F81">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sidR="00E15F81">
        <w:rPr>
          <w:b/>
        </w:rPr>
        <w:t xml:space="preserve">.  If not found satisfactory by </w:t>
      </w:r>
      <w:r w:rsidR="00953B16">
        <w:rPr>
          <w:b/>
        </w:rPr>
        <w:t>LSL</w:t>
      </w:r>
      <w:r w:rsidR="00E15F81">
        <w:rPr>
          <w:b/>
        </w:rPr>
        <w:t xml:space="preserve">, their bid will be considered </w:t>
      </w:r>
      <w:r w:rsidR="00A05D16">
        <w:rPr>
          <w:b/>
        </w:rPr>
        <w:t xml:space="preserve">as </w:t>
      </w:r>
      <w:r w:rsidR="00E15F81">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8"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A05D16">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AC7ACB">
      <w:pPr>
        <w:ind w:hanging="350"/>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9">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AC7ACB" w:rsidRDefault="00AC7ACB" w:rsidP="00CD2508">
      <w:pPr>
        <w:ind w:left="1440" w:hanging="988"/>
      </w:pPr>
    </w:p>
    <w:p w:rsidR="00A05D16" w:rsidRDefault="00A05D16"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A05D16">
        <w:t>The tenderer has to sign all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AC7ACB" w:rsidRDefault="00AC7ACB" w:rsidP="00AC7ACB">
      <w:pPr>
        <w:spacing w:after="364"/>
        <w:ind w:left="990" w:firstLine="0"/>
      </w:pPr>
    </w:p>
    <w:p w:rsidR="008322F4" w:rsidRDefault="00E15F81" w:rsidP="00CD2508">
      <w:pPr>
        <w:numPr>
          <w:ilvl w:val="0"/>
          <w:numId w:val="6"/>
        </w:numPr>
        <w:spacing w:after="364"/>
        <w:ind w:hanging="348"/>
      </w:pPr>
      <w:r>
        <w:lastRenderedPageBreak/>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t>If the tenderers attempt to influence any member of the committee</w:t>
      </w:r>
      <w:r w:rsidR="00A05D16">
        <w:t>,</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A05D16">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AC7ACB" w:rsidP="00AC7ACB">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0"/>
          <w:headerReference w:type="default" r:id="rId11"/>
          <w:footerReference w:type="even" r:id="rId12"/>
          <w:footerReference w:type="default" r:id="rId13"/>
          <w:headerReference w:type="first" r:id="rId14"/>
          <w:footerReference w:type="first" r:id="rId15"/>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A05D16">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rsidSect="00AC7ACB">
          <w:headerReference w:type="even" r:id="rId16"/>
          <w:headerReference w:type="default" r:id="rId17"/>
          <w:footerReference w:type="even" r:id="rId18"/>
          <w:footerReference w:type="default" r:id="rId19"/>
          <w:headerReference w:type="first" r:id="rId20"/>
          <w:footerReference w:type="first" r:id="rId21"/>
          <w:pgSz w:w="11909" w:h="16834"/>
          <w:pgMar w:top="1085" w:right="92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AC7ACB" w:rsidP="00AC7ACB">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A05D16">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Security Deposit /Retention money</w:t>
      </w:r>
      <w:r w:rsidR="00A05D16">
        <w:t xml:space="preserve">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A05D16">
        <w:t>security deposit</w:t>
      </w:r>
      <w:r>
        <w:t xml:space="preserve"> 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672"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6F23EC">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AC7ACB">
        <w:trPr>
          <w:trHeight w:val="144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6F23EC">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0C594D" w:rsidTr="006F23EC">
        <w:trPr>
          <w:trHeight w:val="648"/>
        </w:trPr>
        <w:tc>
          <w:tcPr>
            <w:tcW w:w="737" w:type="dxa"/>
            <w:tcBorders>
              <w:top w:val="single" w:sz="4" w:space="0" w:color="000000"/>
              <w:left w:val="single" w:sz="4" w:space="0" w:color="000000"/>
              <w:bottom w:val="single" w:sz="4" w:space="0" w:color="000000"/>
              <w:right w:val="single" w:sz="4" w:space="0" w:color="000000"/>
            </w:tcBorders>
          </w:tcPr>
          <w:p w:rsidR="000C594D" w:rsidRPr="000C594D" w:rsidRDefault="0050794E">
            <w:pPr>
              <w:spacing w:after="0" w:line="259" w:lineRule="auto"/>
              <w:ind w:left="0" w:right="51" w:firstLine="0"/>
              <w:jc w:val="center"/>
              <w:rPr>
                <w:highlight w:val="yellow"/>
              </w:rPr>
            </w:pPr>
            <w:r>
              <w:t>iii</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50794E">
            <w:pPr>
              <w:spacing w:after="0" w:line="259" w:lineRule="auto"/>
              <w:ind w:left="0" w:firstLine="0"/>
            </w:pPr>
            <w:r>
              <w:t xml:space="preserve">The Contractual Completion Period shall be </w:t>
            </w:r>
            <w:r w:rsidR="0050794E" w:rsidRPr="0050794E">
              <w:rPr>
                <w:b/>
                <w:color w:val="FF0000"/>
              </w:rPr>
              <w:t>90</w:t>
            </w:r>
            <w:r w:rsidR="0050794E" w:rsidRPr="0050794E">
              <w:rPr>
                <w:color w:val="FF0000"/>
              </w:rPr>
              <w:t xml:space="preserve"> </w:t>
            </w:r>
            <w:r w:rsidR="00FD0F2C" w:rsidRPr="0050794E">
              <w:rPr>
                <w:b/>
                <w:color w:val="FF0000"/>
              </w:rPr>
              <w:t>(</w:t>
            </w:r>
            <w:r w:rsidR="0050794E">
              <w:rPr>
                <w:b/>
                <w:color w:val="FF0000"/>
              </w:rPr>
              <w:t>ninety</w:t>
            </w:r>
            <w:r w:rsidRPr="0050794E">
              <w:rPr>
                <w:b/>
                <w:color w:val="FF0000"/>
              </w:rPr>
              <w:t>)</w:t>
            </w:r>
            <w:r w:rsidRPr="0050794E">
              <w:rPr>
                <w:color w:val="FF0000"/>
              </w:rPr>
              <w:t xml:space="preserve"> </w:t>
            </w:r>
            <w:r>
              <w:t xml:space="preserve">days from the 10th day of issue of Letter of Intent (LOI). </w:t>
            </w:r>
          </w:p>
        </w:tc>
      </w:tr>
      <w:tr w:rsidR="0050794E" w:rsidTr="006F23EC">
        <w:trPr>
          <w:trHeight w:val="413"/>
        </w:trPr>
        <w:tc>
          <w:tcPr>
            <w:tcW w:w="737" w:type="dxa"/>
            <w:tcBorders>
              <w:top w:val="single" w:sz="4" w:space="0" w:color="000000"/>
              <w:left w:val="single" w:sz="4" w:space="0" w:color="000000"/>
              <w:bottom w:val="single" w:sz="4" w:space="0" w:color="000000"/>
              <w:right w:val="single" w:sz="4" w:space="0" w:color="000000"/>
            </w:tcBorders>
          </w:tcPr>
          <w:p w:rsidR="0050794E" w:rsidRPr="000C594D" w:rsidRDefault="0050794E" w:rsidP="0050794E">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firstLine="0"/>
              <w:jc w:val="left"/>
            </w:pPr>
            <w:r>
              <w:t xml:space="preserve">90 days from the last date of submission of bid </w:t>
            </w:r>
          </w:p>
        </w:tc>
      </w:tr>
      <w:tr w:rsidR="0050794E" w:rsidTr="006F23EC">
        <w:trPr>
          <w:trHeight w:val="1081"/>
        </w:trPr>
        <w:tc>
          <w:tcPr>
            <w:tcW w:w="737" w:type="dxa"/>
            <w:tcBorders>
              <w:top w:val="single" w:sz="4" w:space="0" w:color="000000"/>
              <w:left w:val="single" w:sz="4" w:space="0" w:color="000000"/>
              <w:bottom w:val="single" w:sz="4" w:space="0" w:color="000000"/>
              <w:right w:val="single" w:sz="4" w:space="0" w:color="000000"/>
            </w:tcBorders>
          </w:tcPr>
          <w:p w:rsidR="0050794E" w:rsidRPr="000C594D" w:rsidRDefault="0050794E" w:rsidP="0050794E">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firstLine="0"/>
              <w:jc w:val="left"/>
            </w:pPr>
            <w:r>
              <w:t xml:space="preserve">Security Deposit cum </w:t>
            </w:r>
          </w:p>
          <w:p w:rsidR="0050794E" w:rsidRDefault="0050794E" w:rsidP="0050794E">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50794E" w:rsidTr="006F23EC">
        <w:trPr>
          <w:trHeight w:val="1756"/>
        </w:trPr>
        <w:tc>
          <w:tcPr>
            <w:tcW w:w="737" w:type="dxa"/>
            <w:tcBorders>
              <w:top w:val="single" w:sz="4" w:space="0" w:color="000000"/>
              <w:left w:val="single" w:sz="4" w:space="0" w:color="000000"/>
              <w:bottom w:val="single" w:sz="4" w:space="0" w:color="000000"/>
              <w:right w:val="single" w:sz="4" w:space="0" w:color="000000"/>
            </w:tcBorders>
          </w:tcPr>
          <w:p w:rsidR="0050794E" w:rsidRPr="000C594D" w:rsidRDefault="0050794E" w:rsidP="0050794E">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50794E" w:rsidRDefault="0050794E" w:rsidP="0050794E">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50794E" w:rsidRDefault="0050794E" w:rsidP="0050794E">
            <w:pPr>
              <w:numPr>
                <w:ilvl w:val="0"/>
                <w:numId w:val="14"/>
              </w:numPr>
              <w:spacing w:after="0" w:line="259" w:lineRule="auto"/>
              <w:ind w:right="55" w:firstLine="0"/>
            </w:pPr>
            <w:r>
              <w:t xml:space="preserve">Retention Money shall be refunded to the Contractor after the end of defect liability period of 12 months. </w:t>
            </w:r>
          </w:p>
        </w:tc>
      </w:tr>
      <w:tr w:rsidR="0050794E" w:rsidTr="006F23EC">
        <w:trPr>
          <w:trHeight w:val="631"/>
        </w:trPr>
        <w:tc>
          <w:tcPr>
            <w:tcW w:w="737"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firstLine="0"/>
            </w:pPr>
            <w:r>
              <w:t xml:space="preserve">The Contractual Commencement date shall be from the 10th day of issue of Letter of Intent of Acceptance of Tender. </w:t>
            </w:r>
          </w:p>
        </w:tc>
      </w:tr>
      <w:tr w:rsidR="0050794E" w:rsidTr="006F23EC">
        <w:trPr>
          <w:trHeight w:val="629"/>
        </w:trPr>
        <w:tc>
          <w:tcPr>
            <w:tcW w:w="737"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firstLine="0"/>
            </w:pPr>
            <w:r w:rsidRPr="00DF1B00">
              <w:t>12 months</w:t>
            </w:r>
            <w:r>
              <w:t xml:space="preserve"> from the date of completion of work as per approved design and drawings. </w:t>
            </w:r>
          </w:p>
        </w:tc>
      </w:tr>
      <w:tr w:rsidR="0050794E" w:rsidTr="006F23EC">
        <w:trPr>
          <w:trHeight w:val="516"/>
        </w:trPr>
        <w:tc>
          <w:tcPr>
            <w:tcW w:w="737"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50794E" w:rsidRDefault="0050794E" w:rsidP="0050794E">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655E21" w:rsidRDefault="00655E21">
      <w:pPr>
        <w:tabs>
          <w:tab w:val="center" w:pos="1184"/>
          <w:tab w:val="center" w:pos="3616"/>
          <w:tab w:val="center" w:pos="6277"/>
        </w:tabs>
        <w:ind w:left="0" w:firstLine="0"/>
        <w:jc w:val="left"/>
      </w:pPr>
      <w:bookmarkStart w:id="0" w:name="_GoBack"/>
      <w:bookmarkEnd w:id="0"/>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A05D16">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AC7ACB">
      <w:headerReference w:type="even" r:id="rId22"/>
      <w:headerReference w:type="default" r:id="rId23"/>
      <w:footerReference w:type="even" r:id="rId24"/>
      <w:footerReference w:type="default" r:id="rId25"/>
      <w:headerReference w:type="first" r:id="rId26"/>
      <w:footerReference w:type="first" r:id="rId27"/>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2A" w:rsidRDefault="008D2D2A">
      <w:pPr>
        <w:spacing w:after="0" w:line="240" w:lineRule="auto"/>
      </w:pPr>
      <w:r>
        <w:separator/>
      </w:r>
    </w:p>
  </w:endnote>
  <w:endnote w:type="continuationSeparator" w:id="0">
    <w:p w:rsidR="008D2D2A" w:rsidRDefault="008D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CB" w:rsidRDefault="00AC7AC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55E21">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55E21">
      <w:rPr>
        <w:noProof/>
        <w:color w:val="5B9BD5" w:themeColor="accent1"/>
      </w:rPr>
      <w:t>19</w:t>
    </w:r>
    <w:r>
      <w:rPr>
        <w:color w:val="5B9BD5" w:themeColor="accent1"/>
      </w:rPr>
      <w:fldChar w:fldCharType="end"/>
    </w:r>
  </w:p>
  <w:p w:rsidR="00AC7ACB" w:rsidRDefault="00AC7ACB" w:rsidP="00AC7ACB">
    <w:pPr>
      <w:pStyle w:val="Footer"/>
      <w:jc w:val="right"/>
      <w:rPr>
        <w:color w:val="5B9BD5" w:themeColor="accent1"/>
      </w:rPr>
    </w:pPr>
    <w:r>
      <w:rPr>
        <w:color w:val="5B9BD5" w:themeColor="accent1"/>
      </w:rPr>
      <w:t>Signature of the Bidder</w:t>
    </w:r>
  </w:p>
  <w:p w:rsidR="00DB50E8" w:rsidRDefault="00DB50E8" w:rsidP="00A05D16">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CB" w:rsidRDefault="00AC7AC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55E21">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55E21">
      <w:rPr>
        <w:noProof/>
        <w:color w:val="5B9BD5" w:themeColor="accent1"/>
      </w:rPr>
      <w:t>19</w:t>
    </w:r>
    <w:r>
      <w:rPr>
        <w:color w:val="5B9BD5" w:themeColor="accent1"/>
      </w:rPr>
      <w:fldChar w:fldCharType="end"/>
    </w:r>
  </w:p>
  <w:p w:rsidR="00AC7ACB" w:rsidRDefault="00AC7ACB" w:rsidP="00AC7ACB">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CB" w:rsidRDefault="00AC7AC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55E21">
      <w:rPr>
        <w:noProof/>
        <w:color w:val="5B9BD5" w:themeColor="accent1"/>
      </w:rPr>
      <w:t>16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55E21">
      <w:rPr>
        <w:noProof/>
        <w:color w:val="5B9BD5" w:themeColor="accent1"/>
      </w:rPr>
      <w:t>19</w:t>
    </w:r>
    <w:r>
      <w:rPr>
        <w:color w:val="5B9BD5" w:themeColor="accent1"/>
      </w:rPr>
      <w:fldChar w:fldCharType="end"/>
    </w:r>
  </w:p>
  <w:p w:rsidR="00AC7ACB" w:rsidRDefault="00AC7ACB" w:rsidP="00AC7ACB">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2A" w:rsidRDefault="008D2D2A">
      <w:pPr>
        <w:spacing w:after="0" w:line="240" w:lineRule="auto"/>
      </w:pPr>
      <w:r>
        <w:separator/>
      </w:r>
    </w:p>
  </w:footnote>
  <w:footnote w:type="continuationSeparator" w:id="0">
    <w:p w:rsidR="008D2D2A" w:rsidRDefault="008D2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5743F"/>
    <w:rsid w:val="000805DF"/>
    <w:rsid w:val="000920C0"/>
    <w:rsid w:val="000954DF"/>
    <w:rsid w:val="000A4ACB"/>
    <w:rsid w:val="000C3494"/>
    <w:rsid w:val="000C594D"/>
    <w:rsid w:val="000E4C7D"/>
    <w:rsid w:val="000F2F51"/>
    <w:rsid w:val="00102853"/>
    <w:rsid w:val="0010617B"/>
    <w:rsid w:val="00113801"/>
    <w:rsid w:val="00121B81"/>
    <w:rsid w:val="001374F1"/>
    <w:rsid w:val="00160FFE"/>
    <w:rsid w:val="00162024"/>
    <w:rsid w:val="00165F9B"/>
    <w:rsid w:val="001823B7"/>
    <w:rsid w:val="00182E26"/>
    <w:rsid w:val="001E32E0"/>
    <w:rsid w:val="001F0FB0"/>
    <w:rsid w:val="00201FC1"/>
    <w:rsid w:val="0021602B"/>
    <w:rsid w:val="00257442"/>
    <w:rsid w:val="00257C75"/>
    <w:rsid w:val="0026367D"/>
    <w:rsid w:val="00274EDE"/>
    <w:rsid w:val="00281316"/>
    <w:rsid w:val="002823D5"/>
    <w:rsid w:val="002859DB"/>
    <w:rsid w:val="002A5195"/>
    <w:rsid w:val="002B1DCB"/>
    <w:rsid w:val="002D1B80"/>
    <w:rsid w:val="002E2AF3"/>
    <w:rsid w:val="002E2EC9"/>
    <w:rsid w:val="003034C3"/>
    <w:rsid w:val="0033308B"/>
    <w:rsid w:val="00353098"/>
    <w:rsid w:val="003D4752"/>
    <w:rsid w:val="003F0469"/>
    <w:rsid w:val="00402891"/>
    <w:rsid w:val="00416FFF"/>
    <w:rsid w:val="00443F6B"/>
    <w:rsid w:val="00496DAE"/>
    <w:rsid w:val="004A11D5"/>
    <w:rsid w:val="004A47EB"/>
    <w:rsid w:val="004A643F"/>
    <w:rsid w:val="004B4B10"/>
    <w:rsid w:val="004C050F"/>
    <w:rsid w:val="0050194A"/>
    <w:rsid w:val="005047E1"/>
    <w:rsid w:val="00505C5C"/>
    <w:rsid w:val="0050794E"/>
    <w:rsid w:val="00523EA7"/>
    <w:rsid w:val="00586188"/>
    <w:rsid w:val="005E0E1F"/>
    <w:rsid w:val="00604A94"/>
    <w:rsid w:val="00621DE0"/>
    <w:rsid w:val="00655E21"/>
    <w:rsid w:val="006630A3"/>
    <w:rsid w:val="00692B03"/>
    <w:rsid w:val="006B5DF7"/>
    <w:rsid w:val="006F1AEA"/>
    <w:rsid w:val="006F23EC"/>
    <w:rsid w:val="00712215"/>
    <w:rsid w:val="007326BC"/>
    <w:rsid w:val="00771D9C"/>
    <w:rsid w:val="00781861"/>
    <w:rsid w:val="007B0AA7"/>
    <w:rsid w:val="007D1AD1"/>
    <w:rsid w:val="00812CE6"/>
    <w:rsid w:val="008322F4"/>
    <w:rsid w:val="0083427E"/>
    <w:rsid w:val="008740B9"/>
    <w:rsid w:val="008A6465"/>
    <w:rsid w:val="008D2D2A"/>
    <w:rsid w:val="008D487C"/>
    <w:rsid w:val="008D57B8"/>
    <w:rsid w:val="008D6BAE"/>
    <w:rsid w:val="008F27E0"/>
    <w:rsid w:val="00920C10"/>
    <w:rsid w:val="00925CA5"/>
    <w:rsid w:val="00953086"/>
    <w:rsid w:val="00953ACD"/>
    <w:rsid w:val="00953B16"/>
    <w:rsid w:val="009555BF"/>
    <w:rsid w:val="00974054"/>
    <w:rsid w:val="009818CB"/>
    <w:rsid w:val="009839E1"/>
    <w:rsid w:val="009C74F7"/>
    <w:rsid w:val="009F1C61"/>
    <w:rsid w:val="009F2C41"/>
    <w:rsid w:val="00A05D16"/>
    <w:rsid w:val="00A2044A"/>
    <w:rsid w:val="00A43490"/>
    <w:rsid w:val="00A606D0"/>
    <w:rsid w:val="00A72323"/>
    <w:rsid w:val="00AC7ACB"/>
    <w:rsid w:val="00AD12AC"/>
    <w:rsid w:val="00AE0D38"/>
    <w:rsid w:val="00AE32BE"/>
    <w:rsid w:val="00B42744"/>
    <w:rsid w:val="00B512D0"/>
    <w:rsid w:val="00B53CFA"/>
    <w:rsid w:val="00B61527"/>
    <w:rsid w:val="00B622C2"/>
    <w:rsid w:val="00B6241E"/>
    <w:rsid w:val="00B71690"/>
    <w:rsid w:val="00B843FD"/>
    <w:rsid w:val="00BA0015"/>
    <w:rsid w:val="00BE6BCE"/>
    <w:rsid w:val="00C13A8C"/>
    <w:rsid w:val="00C157FB"/>
    <w:rsid w:val="00C70766"/>
    <w:rsid w:val="00C81B5C"/>
    <w:rsid w:val="00C865A8"/>
    <w:rsid w:val="00C86FBA"/>
    <w:rsid w:val="00C90F31"/>
    <w:rsid w:val="00CC376B"/>
    <w:rsid w:val="00CD2508"/>
    <w:rsid w:val="00D056D8"/>
    <w:rsid w:val="00D25CAB"/>
    <w:rsid w:val="00D34C43"/>
    <w:rsid w:val="00D45EED"/>
    <w:rsid w:val="00D655F5"/>
    <w:rsid w:val="00D841FD"/>
    <w:rsid w:val="00D976F5"/>
    <w:rsid w:val="00DA1730"/>
    <w:rsid w:val="00DB50E8"/>
    <w:rsid w:val="00DE1F56"/>
    <w:rsid w:val="00DF1B00"/>
    <w:rsid w:val="00E11D64"/>
    <w:rsid w:val="00E15F81"/>
    <w:rsid w:val="00E42ED1"/>
    <w:rsid w:val="00E46610"/>
    <w:rsid w:val="00E66811"/>
    <w:rsid w:val="00E8565C"/>
    <w:rsid w:val="00EB21D8"/>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awrenceschool.or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etenders.gov.in/eprocure/app"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19</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23</cp:revision>
  <dcterms:created xsi:type="dcterms:W3CDTF">2025-05-13T05:14:00Z</dcterms:created>
  <dcterms:modified xsi:type="dcterms:W3CDTF">2025-05-16T11:56:00Z</dcterms:modified>
</cp:coreProperties>
</file>